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F15B3" w:rsidRDefault="00B550A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C6D9F1"/>
        <w:spacing w:before="40"/>
        <w:jc w:val="center"/>
        <w:rPr>
          <w:b/>
          <w:color w:val="000000"/>
        </w:rPr>
      </w:pPr>
      <w:r>
        <w:rPr>
          <w:b/>
          <w:color w:val="000000"/>
        </w:rPr>
        <w:t>BASES para Concurso  Taller de Escuela NINA N° 207 “Evita”</w:t>
      </w:r>
    </w:p>
    <w:p w14:paraId="00000002" w14:textId="77777777" w:rsidR="001F15B3" w:rsidRDefault="00B550A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C6D9F1"/>
        <w:spacing w:before="40"/>
        <w:jc w:val="center"/>
        <w:rPr>
          <w:b/>
          <w:color w:val="000000"/>
        </w:rPr>
      </w:pPr>
      <w:r>
        <w:rPr>
          <w:b/>
          <w:color w:val="000000"/>
        </w:rPr>
        <w:t>CUE 300-2076</w:t>
      </w:r>
    </w:p>
    <w:p w14:paraId="00000003" w14:textId="77777777" w:rsidR="001F15B3" w:rsidRDefault="00B550A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C6D9F1"/>
        <w:spacing w:before="40"/>
        <w:jc w:val="center"/>
        <w:rPr>
          <w:b/>
          <w:color w:val="000000"/>
        </w:rPr>
      </w:pPr>
      <w:r>
        <w:rPr>
          <w:b/>
          <w:color w:val="000000"/>
          <w:u w:val="single"/>
        </w:rPr>
        <w:t>Dirección</w:t>
      </w:r>
      <w:r>
        <w:rPr>
          <w:b/>
          <w:color w:val="000000"/>
        </w:rPr>
        <w:t xml:space="preserve">: Urquiza Y Ramírez - </w:t>
      </w:r>
      <w:r>
        <w:rPr>
          <w:b/>
          <w:color w:val="000000"/>
        </w:rPr>
        <w:tab/>
        <w:t>T</w:t>
      </w:r>
      <w:r>
        <w:rPr>
          <w:b/>
          <w:color w:val="000000"/>
          <w:u w:val="single"/>
        </w:rPr>
        <w:t>eléfono</w:t>
      </w:r>
      <w:r>
        <w:rPr>
          <w:b/>
          <w:color w:val="000000"/>
        </w:rPr>
        <w:t xml:space="preserve">: 4973807 -  </w:t>
      </w:r>
      <w:r>
        <w:rPr>
          <w:b/>
          <w:color w:val="000000"/>
        </w:rPr>
        <w:tab/>
      </w:r>
      <w:r>
        <w:rPr>
          <w:b/>
          <w:color w:val="000000"/>
          <w:u w:val="single"/>
        </w:rPr>
        <w:t>Correo</w:t>
      </w:r>
      <w:r>
        <w:rPr>
          <w:b/>
          <w:color w:val="000000"/>
        </w:rPr>
        <w:t>:escuelaprimaria207evita@hotmail.com</w:t>
      </w:r>
    </w:p>
    <w:p w14:paraId="00000004" w14:textId="77777777" w:rsidR="001F15B3" w:rsidRDefault="001F15B3">
      <w:pPr>
        <w:ind w:left="426"/>
        <w:jc w:val="center"/>
        <w:rPr>
          <w:b/>
          <w:u w:val="single"/>
        </w:rPr>
      </w:pPr>
    </w:p>
    <w:p w14:paraId="00000005" w14:textId="77777777" w:rsidR="001F15B3" w:rsidRDefault="00B550A0">
      <w:pPr>
        <w:ind w:left="426"/>
        <w:jc w:val="center"/>
        <w:rPr>
          <w:b/>
          <w:u w:val="single"/>
        </w:rPr>
      </w:pPr>
      <w:r>
        <w:rPr>
          <w:b/>
          <w:u w:val="single"/>
        </w:rPr>
        <w:t>TALLER INGLES</w:t>
      </w:r>
    </w:p>
    <w:p w14:paraId="00000006" w14:textId="77777777" w:rsidR="001F15B3" w:rsidRDefault="001F15B3">
      <w:pPr>
        <w:ind w:left="426"/>
        <w:jc w:val="center"/>
        <w:rPr>
          <w:b/>
          <w:u w:val="single"/>
        </w:rPr>
      </w:pPr>
    </w:p>
    <w:p w14:paraId="00000007" w14:textId="77777777" w:rsidR="001F15B3" w:rsidRDefault="00B550A0">
      <w:pPr>
        <w:keepNext/>
        <w:keepLines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C6D9F1"/>
        <w:spacing w:before="40"/>
        <w:ind w:hanging="360"/>
        <w:jc w:val="both"/>
        <w:rPr>
          <w:b/>
          <w:color w:val="000000"/>
        </w:rPr>
      </w:pPr>
      <w:r>
        <w:rPr>
          <w:b/>
          <w:color w:val="000000"/>
        </w:rPr>
        <w:t>INSTANCIAS DEL CONCURSO:</w:t>
      </w:r>
    </w:p>
    <w:p w14:paraId="00000008" w14:textId="77777777" w:rsidR="001F15B3" w:rsidRDefault="001F15B3"/>
    <w:p w14:paraId="00000009" w14:textId="77777777" w:rsidR="001F15B3" w:rsidRDefault="00B550A0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b/>
          <w:color w:val="000000"/>
        </w:rPr>
      </w:pPr>
      <w:r>
        <w:rPr>
          <w:color w:val="000000"/>
        </w:rPr>
        <w:t>Presentación de</w:t>
      </w:r>
      <w:r>
        <w:t xml:space="preserve"> un </w:t>
      </w:r>
      <w:r>
        <w:rPr>
          <w:color w:val="000000"/>
        </w:rPr>
        <w:t xml:space="preserve">proyecto </w:t>
      </w:r>
      <w:r>
        <w:t xml:space="preserve">que contenga </w:t>
      </w:r>
      <w:r>
        <w:rPr>
          <w:color w:val="000000"/>
        </w:rPr>
        <w:t>una propuesta pedagógica para el Taller</w:t>
      </w:r>
    </w:p>
    <w:p w14:paraId="0000000A" w14:textId="77777777" w:rsidR="001F15B3" w:rsidRDefault="00B550A0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b/>
          <w:color w:val="000000"/>
        </w:rPr>
      </w:pPr>
      <w:r>
        <w:rPr>
          <w:color w:val="000000"/>
        </w:rPr>
        <w:t>Defensa  del proyecto presentado</w:t>
      </w:r>
    </w:p>
    <w:p w14:paraId="0000000B" w14:textId="77777777" w:rsidR="001F15B3" w:rsidRDefault="00B550A0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b/>
          <w:color w:val="000000"/>
        </w:rPr>
      </w:pPr>
      <w:r>
        <w:rPr>
          <w:color w:val="000000"/>
        </w:rPr>
        <w:t xml:space="preserve">Conformación de un orden de prelación a partir del cual se designará a los  </w:t>
      </w:r>
      <w:proofErr w:type="spellStart"/>
      <w:r>
        <w:rPr>
          <w:color w:val="000000"/>
        </w:rPr>
        <w:t>talleristas</w:t>
      </w:r>
      <w:proofErr w:type="spellEnd"/>
      <w:r>
        <w:rPr>
          <w:color w:val="000000"/>
        </w:rPr>
        <w:t xml:space="preserve"> durante el tiempo  que la Institución determine la vigencia de este concurso</w:t>
      </w:r>
      <w:r>
        <w:t>, según lo establec</w:t>
      </w:r>
      <w:r>
        <w:t>e la Resolución 355/12 C.G.E.</w:t>
      </w:r>
    </w:p>
    <w:p w14:paraId="0000000C" w14:textId="77777777" w:rsidR="001F15B3" w:rsidRDefault="00B550A0">
      <w:pPr>
        <w:keepNext/>
        <w:keepLines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C6D9F1"/>
        <w:spacing w:before="40"/>
        <w:ind w:hanging="360"/>
        <w:jc w:val="both"/>
        <w:rPr>
          <w:b/>
          <w:color w:val="000000"/>
        </w:rPr>
      </w:pPr>
      <w:r>
        <w:rPr>
          <w:b/>
          <w:color w:val="000000"/>
        </w:rPr>
        <w:t>APROBACIÓN DEL CONCURSO:</w:t>
      </w:r>
    </w:p>
    <w:p w14:paraId="0000000D" w14:textId="77777777" w:rsidR="001F15B3" w:rsidRDefault="001F15B3"/>
    <w:p w14:paraId="0000000E" w14:textId="77777777" w:rsidR="001F15B3" w:rsidRDefault="00B550A0">
      <w:pPr>
        <w:widowControl w:val="0"/>
        <w:numPr>
          <w:ilvl w:val="0"/>
          <w:numId w:val="2"/>
        </w:numPr>
        <w:ind w:right="-7"/>
        <w:jc w:val="both"/>
        <w:rPr>
          <w:sz w:val="21"/>
          <w:szCs w:val="21"/>
        </w:rPr>
      </w:pPr>
      <w:r>
        <w:rPr>
          <w:sz w:val="21"/>
          <w:szCs w:val="21"/>
        </w:rPr>
        <w:t>Para la aprobación de este concurso, el/la aspirante deberá complementar en  tiempo y forma y aprobar todas las instancias del concurso, siendo las notas  alcanzadas inapelables en cualquiera de las i</w:t>
      </w:r>
      <w:r>
        <w:rPr>
          <w:sz w:val="21"/>
          <w:szCs w:val="21"/>
        </w:rPr>
        <w:t xml:space="preserve">nstancias. </w:t>
      </w:r>
    </w:p>
    <w:p w14:paraId="0000000F" w14:textId="4EB9B4E5" w:rsidR="001F15B3" w:rsidRDefault="00B550A0">
      <w:pPr>
        <w:widowControl w:val="0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La escala de valoración comprende: </w:t>
      </w:r>
      <w:r>
        <w:rPr>
          <w:sz w:val="21"/>
          <w:szCs w:val="21"/>
        </w:rPr>
        <w:t>(Resolución N° 355/12 C.G.E.)</w:t>
      </w:r>
    </w:p>
    <w:p w14:paraId="00000010" w14:textId="77777777" w:rsidR="001F15B3" w:rsidRDefault="00B550A0">
      <w:pPr>
        <w:widowControl w:val="0"/>
        <w:spacing w:before="124"/>
        <w:ind w:left="1418"/>
        <w:rPr>
          <w:sz w:val="21"/>
          <w:szCs w:val="21"/>
        </w:rPr>
      </w:pPr>
      <w:r>
        <w:rPr>
          <w:sz w:val="21"/>
          <w:szCs w:val="21"/>
        </w:rPr>
        <w:t xml:space="preserve"># Título y antecedentes (Valoración máxima 05 Puntos) </w:t>
      </w:r>
    </w:p>
    <w:p w14:paraId="00000011" w14:textId="77777777" w:rsidR="001F15B3" w:rsidRDefault="00B550A0">
      <w:pPr>
        <w:widowControl w:val="0"/>
        <w:spacing w:before="128"/>
        <w:ind w:left="1418"/>
        <w:rPr>
          <w:sz w:val="21"/>
          <w:szCs w:val="21"/>
        </w:rPr>
      </w:pPr>
      <w:r>
        <w:rPr>
          <w:sz w:val="21"/>
          <w:szCs w:val="21"/>
        </w:rPr>
        <w:t xml:space="preserve"># Proyecto (Valoración máxima 04 Puntos) </w:t>
      </w:r>
    </w:p>
    <w:p w14:paraId="00000012" w14:textId="77777777" w:rsidR="001F15B3" w:rsidRDefault="00B550A0">
      <w:pPr>
        <w:widowControl w:val="0"/>
        <w:spacing w:before="128"/>
        <w:ind w:left="1418" w:right="2197"/>
        <w:rPr>
          <w:sz w:val="21"/>
          <w:szCs w:val="21"/>
        </w:rPr>
      </w:pPr>
      <w:r>
        <w:rPr>
          <w:sz w:val="21"/>
          <w:szCs w:val="21"/>
        </w:rPr>
        <w:t xml:space="preserve"># Defensa del proyecto (Valoración máxima 06 Puntos) </w:t>
      </w:r>
    </w:p>
    <w:p w14:paraId="00000013" w14:textId="77777777" w:rsidR="001F15B3" w:rsidRDefault="00B550A0">
      <w:pPr>
        <w:widowControl w:val="0"/>
        <w:numPr>
          <w:ilvl w:val="0"/>
          <w:numId w:val="14"/>
        </w:numPr>
        <w:spacing w:before="79"/>
        <w:ind w:left="1276" w:right="-7"/>
        <w:rPr>
          <w:sz w:val="21"/>
          <w:szCs w:val="21"/>
        </w:rPr>
      </w:pPr>
      <w:r>
        <w:rPr>
          <w:sz w:val="21"/>
          <w:szCs w:val="21"/>
        </w:rPr>
        <w:t xml:space="preserve">La no aprobación del Proyecto implica la no participación en el orden de  prelación a partir del cual se designará el </w:t>
      </w:r>
      <w:proofErr w:type="spellStart"/>
      <w:r>
        <w:rPr>
          <w:sz w:val="21"/>
          <w:szCs w:val="21"/>
        </w:rPr>
        <w:t>Tallerista</w:t>
      </w:r>
      <w:proofErr w:type="spellEnd"/>
      <w:r>
        <w:rPr>
          <w:sz w:val="21"/>
          <w:szCs w:val="21"/>
        </w:rPr>
        <w:t>.</w:t>
      </w:r>
    </w:p>
    <w:p w14:paraId="00000014" w14:textId="77777777" w:rsidR="001F15B3" w:rsidRDefault="001F15B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720"/>
        <w:jc w:val="both"/>
      </w:pPr>
    </w:p>
    <w:p w14:paraId="00000015" w14:textId="77777777" w:rsidR="001F15B3" w:rsidRDefault="001F15B3"/>
    <w:p w14:paraId="00000016" w14:textId="77777777" w:rsidR="001F15B3" w:rsidRDefault="00B550A0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C6D9F1"/>
        <w:spacing w:before="40"/>
        <w:jc w:val="both"/>
        <w:rPr>
          <w:b/>
          <w:color w:val="000000"/>
        </w:rPr>
      </w:pPr>
      <w:r>
        <w:rPr>
          <w:b/>
          <w:color w:val="000000"/>
        </w:rPr>
        <w:t>INFORMACIÓN PARA LA ELABORACIÓN DE LA PROPUESTA PEDAGÓGICA</w:t>
      </w:r>
    </w:p>
    <w:p w14:paraId="00000017" w14:textId="77777777" w:rsidR="001F15B3" w:rsidRDefault="00B550A0">
      <w:pPr>
        <w:widowControl w:val="0"/>
        <w:spacing w:before="413"/>
        <w:ind w:left="19" w:right="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La Escuela Primaria NINA N° 207 “Evita” se encuentra ubicada en Urquiza y  Ramírez, del barrio San Martín, de la ciudad de San Benito.  </w:t>
      </w:r>
    </w:p>
    <w:p w14:paraId="00000018" w14:textId="77777777" w:rsidR="001F15B3" w:rsidRDefault="00B550A0">
      <w:pPr>
        <w:widowControl w:val="0"/>
        <w:spacing w:before="57"/>
        <w:ind w:left="8"/>
        <w:jc w:val="both"/>
        <w:rPr>
          <w:sz w:val="21"/>
          <w:szCs w:val="21"/>
        </w:rPr>
      </w:pPr>
      <w:r>
        <w:rPr>
          <w:sz w:val="21"/>
          <w:szCs w:val="21"/>
        </w:rPr>
        <w:t>Los estudiantes, en su mayoría pertenecen a un contexto social complejo y  para muchos de ellos la propuesta pedagógica</w:t>
      </w:r>
      <w:r>
        <w:rPr>
          <w:sz w:val="21"/>
          <w:szCs w:val="21"/>
        </w:rPr>
        <w:t xml:space="preserve"> de esta institución es posibilitadora y fortalecedora de  cambios significativos en la formación de los mismos, debido a que los bienes culturales no siempre están  presentes en su entorno primario. Es por ello que a nivel Institucional nos proponemos hab</w:t>
      </w:r>
      <w:r>
        <w:rPr>
          <w:sz w:val="21"/>
          <w:szCs w:val="21"/>
        </w:rPr>
        <w:t>ilitar nuevos espacios y generar la profundización curricular abordando aspectos referidos al mejoramiento  de los aprendizajes escolares, priorizando necesidades, intereses y contexto de los estudiantes,  siendo estos aprendizajes herramientas para su des</w:t>
      </w:r>
      <w:r>
        <w:rPr>
          <w:sz w:val="21"/>
          <w:szCs w:val="21"/>
        </w:rPr>
        <w:t xml:space="preserve">arrollo personal y su inserción social. Las metas pedagógicas son fortalecer aquellas capacidades y saberes referidos a la lectura, la escritura, la oralidad y la resolución de problemas. Acompañar, en su recorrido escolar, a todos y cada  uno de nuestros </w:t>
      </w:r>
      <w:r>
        <w:rPr>
          <w:sz w:val="21"/>
          <w:szCs w:val="21"/>
        </w:rPr>
        <w:t xml:space="preserve">estudiantes, atendiendo particularmente a aquellos que por diversas razones han  estado más alejados del trabajo escolar o que, en sus procesos se han presentado interrupciones. </w:t>
      </w:r>
    </w:p>
    <w:p w14:paraId="00000019" w14:textId="77777777" w:rsidR="001F15B3" w:rsidRDefault="00B550A0">
      <w:pPr>
        <w:widowControl w:val="0"/>
        <w:spacing w:before="57" w:line="265" w:lineRule="auto"/>
        <w:ind w:left="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El docente que adjudique horas en la institución deberá adaptarse a los acuerdos institucionales dispuesto en la misma. </w:t>
      </w:r>
    </w:p>
    <w:p w14:paraId="0000001A" w14:textId="77777777" w:rsidR="001F15B3" w:rsidRDefault="001F15B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jc w:val="both"/>
      </w:pPr>
    </w:p>
    <w:p w14:paraId="0000001B" w14:textId="77777777" w:rsidR="001F15B3" w:rsidRDefault="00B550A0">
      <w:pPr>
        <w:widowControl w:val="0"/>
        <w:spacing w:before="57"/>
        <w:ind w:left="8"/>
        <w:jc w:val="both"/>
        <w:rPr>
          <w:sz w:val="21"/>
          <w:szCs w:val="21"/>
        </w:rPr>
      </w:pPr>
      <w:r>
        <w:rPr>
          <w:b/>
          <w:sz w:val="21"/>
          <w:szCs w:val="21"/>
        </w:rPr>
        <w:t>De los/as estudiantes</w:t>
      </w:r>
      <w:r>
        <w:rPr>
          <w:i/>
          <w:sz w:val="21"/>
          <w:szCs w:val="21"/>
        </w:rPr>
        <w:t xml:space="preserve">: </w:t>
      </w:r>
      <w:r>
        <w:rPr>
          <w:sz w:val="21"/>
          <w:szCs w:val="21"/>
        </w:rPr>
        <w:t>Los estudiantes necesitan encontrar contención y apoyo de sus aprendizajes.  Profundizar las propuestas pedagóg</w:t>
      </w:r>
      <w:r>
        <w:rPr>
          <w:sz w:val="21"/>
          <w:szCs w:val="21"/>
        </w:rPr>
        <w:t xml:space="preserve">icas siendo estas articuladas, flexibles, abiertas, innovadoras y </w:t>
      </w:r>
      <w:r>
        <w:rPr>
          <w:sz w:val="21"/>
          <w:szCs w:val="21"/>
        </w:rPr>
        <w:lastRenderedPageBreak/>
        <w:t>participativas que  se desarrollan integralmente, de manera personalizada y con seguimiento continuo. A su vez, en concordancia con lo trabajado con los demás docentes involucrados en la ens</w:t>
      </w:r>
      <w:r>
        <w:rPr>
          <w:sz w:val="21"/>
          <w:szCs w:val="21"/>
        </w:rPr>
        <w:t xml:space="preserve">eñanza del estudiante. </w:t>
      </w:r>
    </w:p>
    <w:p w14:paraId="0000001C" w14:textId="77777777" w:rsidR="001F15B3" w:rsidRDefault="00B550A0">
      <w:pPr>
        <w:widowControl w:val="0"/>
        <w:spacing w:before="57"/>
        <w:ind w:left="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Las actividades propuestas deberán ser dinámicas y responder a la modalidad taller, que permita al estudiante ver los contenidos desde otra perspectiva y así adquirir habilidades y capacidades que permitan aumentar las herramientas </w:t>
      </w:r>
      <w:r>
        <w:rPr>
          <w:sz w:val="21"/>
          <w:szCs w:val="21"/>
        </w:rPr>
        <w:t>para el futuro.</w:t>
      </w:r>
    </w:p>
    <w:p w14:paraId="0000001D" w14:textId="77777777" w:rsidR="001F15B3" w:rsidRDefault="00B550A0">
      <w:pPr>
        <w:widowControl w:val="0"/>
        <w:spacing w:before="57"/>
        <w:ind w:left="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Teniendo en cuenta que no todos los niños pueden acceder al aprendizaje de otros idiomas, </w:t>
      </w:r>
      <w:proofErr w:type="gramStart"/>
      <w:r>
        <w:rPr>
          <w:sz w:val="21"/>
          <w:szCs w:val="21"/>
        </w:rPr>
        <w:t>resulta</w:t>
      </w:r>
      <w:proofErr w:type="gramEnd"/>
      <w:r>
        <w:rPr>
          <w:sz w:val="21"/>
          <w:szCs w:val="21"/>
        </w:rPr>
        <w:t xml:space="preserve"> de vital importancia el desarrollo de este taller para que nuestros estudiantes tengan acceso a los contenidos básicos del idioma y así, tener</w:t>
      </w:r>
      <w:r>
        <w:rPr>
          <w:sz w:val="21"/>
          <w:szCs w:val="21"/>
        </w:rPr>
        <w:t xml:space="preserve"> más herramientas para el futuro. Acompañar a los estudiantes en las instancias de recreación y esparcimiento a fin de favorecer el vínculo docente/alumno de manera tal que se genere una instancia de retroalimentación mutua.  </w:t>
      </w:r>
    </w:p>
    <w:p w14:paraId="0000001E" w14:textId="77777777" w:rsidR="001F15B3" w:rsidRDefault="001F15B3">
      <w:pPr>
        <w:widowControl w:val="0"/>
        <w:spacing w:before="57"/>
        <w:ind w:left="8"/>
        <w:jc w:val="both"/>
        <w:rPr>
          <w:sz w:val="21"/>
          <w:szCs w:val="21"/>
        </w:rPr>
      </w:pPr>
    </w:p>
    <w:p w14:paraId="0000001F" w14:textId="77777777" w:rsidR="001F15B3" w:rsidRDefault="001F15B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</w:p>
    <w:p w14:paraId="00000020" w14:textId="77777777" w:rsidR="001F15B3" w:rsidRDefault="001F15B3"/>
    <w:p w14:paraId="00000021" w14:textId="77777777" w:rsidR="001F15B3" w:rsidRDefault="00B550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>
        <w:rPr>
          <w:b/>
          <w:color w:val="000000"/>
        </w:rPr>
        <w:t>Del Taller</w:t>
      </w:r>
      <w:r>
        <w:rPr>
          <w:color w:val="000000"/>
        </w:rPr>
        <w:t xml:space="preserve">: </w:t>
      </w:r>
    </w:p>
    <w:p w14:paraId="00000022" w14:textId="77777777" w:rsidR="001F15B3" w:rsidRDefault="00B550A0">
      <w:pPr>
        <w:widowControl w:val="0"/>
        <w:spacing w:before="75"/>
        <w:jc w:val="both"/>
        <w:rPr>
          <w:sz w:val="21"/>
          <w:szCs w:val="21"/>
        </w:rPr>
      </w:pPr>
      <w:r>
        <w:rPr>
          <w:sz w:val="21"/>
          <w:szCs w:val="21"/>
        </w:rPr>
        <w:t>Actualmente l</w:t>
      </w:r>
      <w:r>
        <w:rPr>
          <w:sz w:val="21"/>
          <w:szCs w:val="21"/>
        </w:rPr>
        <w:t>os desafíos educativos son numerosos y las trayectorias cada vez más complejas debido a las diferentes realidades sociales, por eso es necesario focalizar en propuestas pedagógicas amplias, interdisciplinares y articuladas que permitan atraer al estudiante</w:t>
      </w:r>
      <w:r>
        <w:rPr>
          <w:sz w:val="21"/>
          <w:szCs w:val="21"/>
        </w:rPr>
        <w:t xml:space="preserve"> para que la experiencia y el acercamiento a la propuesta se transforme en un contenido significativo.</w:t>
      </w:r>
    </w:p>
    <w:p w14:paraId="00000023" w14:textId="77777777" w:rsidR="001F15B3" w:rsidRDefault="00B550A0">
      <w:pPr>
        <w:widowControl w:val="0"/>
        <w:spacing w:before="55"/>
        <w:ind w:left="1"/>
        <w:jc w:val="both"/>
        <w:rPr>
          <w:sz w:val="21"/>
          <w:szCs w:val="21"/>
        </w:rPr>
      </w:pPr>
      <w:r>
        <w:rPr>
          <w:sz w:val="21"/>
          <w:szCs w:val="21"/>
        </w:rPr>
        <w:t>El taller es un espacio que se caracteriza por tener una metodología participativa, donde prevalece el trabajo  colectivo, la tarea conjunta con la total</w:t>
      </w:r>
      <w:r>
        <w:rPr>
          <w:sz w:val="21"/>
          <w:szCs w:val="21"/>
        </w:rPr>
        <w:t xml:space="preserve">idad del plantel docente afectado a 2do ciclo compartiendo  tiempo áulico, la interdisciplinariedad, basándose en la experiencia de los estudiantes articulando  vivencias e intereses. </w:t>
      </w:r>
    </w:p>
    <w:p w14:paraId="00000024" w14:textId="77777777" w:rsidR="001F15B3" w:rsidRDefault="00B550A0">
      <w:pPr>
        <w:jc w:val="both"/>
      </w:pPr>
      <w:r>
        <w:t xml:space="preserve">La propuesta del taller de </w:t>
      </w:r>
      <w:proofErr w:type="gramStart"/>
      <w:r>
        <w:t>Inglés</w:t>
      </w:r>
      <w:proofErr w:type="gramEnd"/>
      <w:r>
        <w:t>, como lengua extranjera, deberá adecu</w:t>
      </w:r>
      <w:r>
        <w:t>arse a la dinámica escolar.</w:t>
      </w:r>
    </w:p>
    <w:p w14:paraId="00000025" w14:textId="77777777" w:rsidR="001F15B3" w:rsidRDefault="00B550A0">
      <w:pPr>
        <w:jc w:val="both"/>
      </w:pPr>
      <w:r>
        <w:t xml:space="preserve">Favorecer el desarrollo de contenidos considerados socialmente significativos en lengua extranjera permitirá a los estudiantes complejizar su representación del mundo y de los pueblos  que lo habitan y por ende, la de su propio </w:t>
      </w:r>
      <w:r>
        <w:t>lugar, incentivar su curiosidad por los otros y su deseo de comunicar, ampliar sus posibilidades expresivas, desarrollando competencias lingüísticas que propiciarán mejores desempeños en la oralidad, lectura y escritura también en lengua española, abriendo</w:t>
      </w:r>
      <w:r>
        <w:t xml:space="preserve"> nuevos caminos de aprendizaje.</w:t>
      </w:r>
    </w:p>
    <w:p w14:paraId="00000026" w14:textId="1AAF92B4" w:rsidR="001F15B3" w:rsidRDefault="00B550A0">
      <w:pPr>
        <w:jc w:val="both"/>
        <w:rPr>
          <w:b/>
          <w:u w:val="single"/>
        </w:rPr>
      </w:pPr>
      <w:r>
        <w:t>La gestión docente debe atender demandas de estudio, las innovaciones</w:t>
      </w:r>
      <w:r>
        <w:t>,</w:t>
      </w:r>
      <w:r w:rsidR="001B51CD">
        <w:t xml:space="preserve"> </w:t>
      </w:r>
      <w:r>
        <w:t>las  gestiones para trabajar en equipo y evaluar permanentemente sus prácticas</w:t>
      </w:r>
      <w:r>
        <w:t>,</w:t>
      </w:r>
      <w:r w:rsidR="001B51CD">
        <w:t xml:space="preserve"> </w:t>
      </w:r>
      <w:r>
        <w:t>los  nuevos agrupamientos, respetando las singularidades de los estudiant</w:t>
      </w:r>
      <w:r>
        <w:t xml:space="preserve">es </w:t>
      </w:r>
      <w:r>
        <w:rPr>
          <w:sz w:val="21"/>
          <w:szCs w:val="21"/>
        </w:rPr>
        <w:t xml:space="preserve"> y la institución, teniendo en cuenta que los espacios físicos de trabajo no se limitan solo al aula, sino también a generar otros espacios de aprendizaje, poniendo en relieve los modos y tipos de vínculos que se han establecido (espacios recreativos),</w:t>
      </w:r>
      <w:r>
        <w:t xml:space="preserve"> </w:t>
      </w:r>
      <w:r>
        <w:t xml:space="preserve">teniendo en cuenta las causas que han provocado los diversos tránsitos por la escolaridad, poniendo en relieve los modos y tipos de vínculos que se han establecido, comprender e identificar aquellos procesos que fueron puestos en juego en el desarrollo de </w:t>
      </w:r>
      <w:r>
        <w:t>las actividades, que saberes se propiciaron, que aspectos deberían revisarse en las próximas propuestas, entre otras cuestiones, todo esto a partir de los ejes transversales anuales tomados para este año, alfab</w:t>
      </w:r>
      <w:r w:rsidR="001B51CD">
        <w:t>etización., medio ambiente y ESI</w:t>
      </w:r>
    </w:p>
    <w:p w14:paraId="00000027" w14:textId="77777777" w:rsidR="001F15B3" w:rsidRDefault="001F15B3">
      <w:pPr>
        <w:rPr>
          <w:b/>
          <w:u w:val="single"/>
        </w:rPr>
      </w:pPr>
    </w:p>
    <w:p w14:paraId="00000028" w14:textId="77777777" w:rsidR="001F15B3" w:rsidRDefault="001F15B3">
      <w:pPr>
        <w:rPr>
          <w:b/>
          <w:u w:val="single"/>
        </w:rPr>
      </w:pPr>
    </w:p>
    <w:p w14:paraId="00000029" w14:textId="77777777" w:rsidR="001F15B3" w:rsidRDefault="00B550A0">
      <w:pPr>
        <w:rPr>
          <w:b/>
        </w:rPr>
      </w:pPr>
      <w:r>
        <w:rPr>
          <w:b/>
          <w:u w:val="single"/>
        </w:rPr>
        <w:t>Propósitos</w:t>
      </w:r>
      <w:r>
        <w:rPr>
          <w:b/>
        </w:rPr>
        <w:t>:</w:t>
      </w:r>
    </w:p>
    <w:p w14:paraId="0000002A" w14:textId="77777777" w:rsidR="001F15B3" w:rsidRDefault="001F15B3">
      <w:pPr>
        <w:rPr>
          <w:b/>
        </w:rPr>
      </w:pPr>
    </w:p>
    <w:p w14:paraId="0000002B" w14:textId="77777777" w:rsidR="001F15B3" w:rsidRDefault="00B550A0">
      <w:pPr>
        <w:widowControl w:val="0"/>
        <w:numPr>
          <w:ilvl w:val="0"/>
          <w:numId w:val="1"/>
        </w:numPr>
        <w:tabs>
          <w:tab w:val="left" w:pos="1276"/>
        </w:tabs>
        <w:ind w:right="-79"/>
        <w:jc w:val="both"/>
      </w:pPr>
      <w:r>
        <w:t xml:space="preserve">Incorporar los contenidos transversales que se proponen a nivel institucional, propiciando la  reflexión colectiva: Alfabetización, medio ambiente, educación sexual integral. </w:t>
      </w:r>
    </w:p>
    <w:p w14:paraId="0000002C" w14:textId="77777777" w:rsidR="001F15B3" w:rsidRDefault="00B55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Articular con los diferentes espacios curriculares fomentando la expresión en los diferentes lenguajes y la interacción de diferentes talleres, grupos y docentes.</w:t>
      </w:r>
    </w:p>
    <w:p w14:paraId="0000002D" w14:textId="77777777" w:rsidR="001F15B3" w:rsidRDefault="00B55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Favorecer el desarrollo de contenidos considerados socialmente significativos en los diversos campos del conocimiento en especial en la lengua española, la comunicación y las lenguas extranjeras, promoviendo la capacidad de aplicarlos en situaciones de la </w:t>
      </w:r>
      <w:r>
        <w:rPr>
          <w:color w:val="000000"/>
        </w:rPr>
        <w:t>vida cotidiana.</w:t>
      </w:r>
    </w:p>
    <w:p w14:paraId="0000002E" w14:textId="77777777" w:rsidR="001F15B3" w:rsidRDefault="00B550A0">
      <w:pPr>
        <w:widowControl w:val="0"/>
        <w:numPr>
          <w:ilvl w:val="0"/>
          <w:numId w:val="1"/>
        </w:numPr>
        <w:tabs>
          <w:tab w:val="left" w:pos="1276"/>
        </w:tabs>
        <w:ind w:right="-79"/>
        <w:jc w:val="both"/>
      </w:pPr>
      <w:r>
        <w:rPr>
          <w:highlight w:val="white"/>
        </w:rPr>
        <w:t xml:space="preserve">Estimular y valorar las expresiones de los estudiantes sin dejar de ofrecer nuevas palabras, </w:t>
      </w:r>
      <w:r>
        <w:t xml:space="preserve"> </w:t>
      </w:r>
      <w:r>
        <w:rPr>
          <w:highlight w:val="white"/>
        </w:rPr>
        <w:t>nuevos significados, nuevas formas de expresión (hablar más y mejor).</w:t>
      </w:r>
      <w:r>
        <w:t xml:space="preserve"> </w:t>
      </w:r>
    </w:p>
    <w:p w14:paraId="0000002F" w14:textId="77777777" w:rsidR="001F15B3" w:rsidRDefault="00B550A0">
      <w:pPr>
        <w:widowControl w:val="0"/>
        <w:numPr>
          <w:ilvl w:val="0"/>
          <w:numId w:val="1"/>
        </w:numPr>
        <w:tabs>
          <w:tab w:val="left" w:pos="1276"/>
        </w:tabs>
        <w:ind w:right="-79"/>
        <w:jc w:val="both"/>
      </w:pPr>
      <w:r>
        <w:rPr>
          <w:highlight w:val="white"/>
        </w:rPr>
        <w:lastRenderedPageBreak/>
        <w:t>Propiciar la conceptualización, la generalización y el enriquecimiento prog</w:t>
      </w:r>
      <w:r>
        <w:rPr>
          <w:highlight w:val="white"/>
        </w:rPr>
        <w:t xml:space="preserve">resivo de la </w:t>
      </w:r>
      <w:r>
        <w:t xml:space="preserve"> </w:t>
      </w:r>
      <w:r>
        <w:rPr>
          <w:highlight w:val="white"/>
        </w:rPr>
        <w:t>información básica para la comprensión de los problemas sociales en estudio.</w:t>
      </w:r>
      <w:r>
        <w:t xml:space="preserve"> </w:t>
      </w:r>
    </w:p>
    <w:p w14:paraId="00000030" w14:textId="77777777" w:rsidR="001F15B3" w:rsidRDefault="00B550A0">
      <w:pPr>
        <w:widowControl w:val="0"/>
        <w:numPr>
          <w:ilvl w:val="0"/>
          <w:numId w:val="1"/>
        </w:numPr>
        <w:tabs>
          <w:tab w:val="left" w:pos="1276"/>
        </w:tabs>
        <w:ind w:right="-79"/>
        <w:jc w:val="both"/>
      </w:pPr>
      <w:r>
        <w:t>Proponer instancias de juego que complementen y faciliten los aprendizajes de los contenidos  seleccionados.</w:t>
      </w:r>
    </w:p>
    <w:p w14:paraId="00000031" w14:textId="77777777" w:rsidR="001F15B3" w:rsidRDefault="00B550A0">
      <w:pPr>
        <w:widowControl w:val="0"/>
        <w:numPr>
          <w:ilvl w:val="0"/>
          <w:numId w:val="1"/>
        </w:numPr>
        <w:tabs>
          <w:tab w:val="left" w:pos="1276"/>
        </w:tabs>
        <w:ind w:right="-79"/>
        <w:jc w:val="both"/>
      </w:pPr>
      <w:r>
        <w:t>Trabajar con material concreto que facilite la comprens</w:t>
      </w:r>
      <w:r>
        <w:t xml:space="preserve">ión y la abstracción en forma progresiva.  </w:t>
      </w:r>
    </w:p>
    <w:p w14:paraId="00000032" w14:textId="77777777" w:rsidR="001F15B3" w:rsidRDefault="00B550A0">
      <w:pPr>
        <w:widowControl w:val="0"/>
        <w:numPr>
          <w:ilvl w:val="0"/>
          <w:numId w:val="1"/>
        </w:numPr>
        <w:tabs>
          <w:tab w:val="left" w:pos="1276"/>
        </w:tabs>
        <w:ind w:right="-79"/>
        <w:jc w:val="both"/>
      </w:pPr>
      <w:r>
        <w:t xml:space="preserve">Acompañar a los estudiantes en la resolución de cada situación planteada, ofreciendo los  andamiajes necesarios e interviniendo oportunamente sin invadir el proceso. </w:t>
      </w:r>
    </w:p>
    <w:p w14:paraId="00000033" w14:textId="77777777" w:rsidR="001F15B3" w:rsidRDefault="00B550A0">
      <w:pPr>
        <w:widowControl w:val="0"/>
        <w:numPr>
          <w:ilvl w:val="0"/>
          <w:numId w:val="1"/>
        </w:numPr>
        <w:tabs>
          <w:tab w:val="left" w:pos="1276"/>
        </w:tabs>
        <w:ind w:right="-79"/>
        <w:jc w:val="both"/>
      </w:pPr>
      <w:r>
        <w:t>Fomentar el cuidado de los materiales y recur</w:t>
      </w:r>
      <w:r>
        <w:t>sos disponibles.</w:t>
      </w:r>
    </w:p>
    <w:p w14:paraId="00000034" w14:textId="77777777" w:rsidR="001F15B3" w:rsidRDefault="001F15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</w:pPr>
    </w:p>
    <w:p w14:paraId="00000035" w14:textId="77777777" w:rsidR="001F15B3" w:rsidRDefault="00B550A0">
      <w:pPr>
        <w:rPr>
          <w:b/>
        </w:rPr>
      </w:pPr>
      <w:r>
        <w:rPr>
          <w:b/>
          <w:u w:val="single"/>
        </w:rPr>
        <w:t>Horarios</w:t>
      </w:r>
      <w:r>
        <w:rPr>
          <w:b/>
        </w:rPr>
        <w:t>:</w:t>
      </w:r>
    </w:p>
    <w:p w14:paraId="00000036" w14:textId="77777777" w:rsidR="001F15B3" w:rsidRDefault="001F15B3">
      <w:pPr>
        <w:rPr>
          <w:b/>
        </w:rPr>
      </w:pPr>
    </w:p>
    <w:p w14:paraId="0000003F" w14:textId="77777777" w:rsidR="001F15B3" w:rsidRDefault="00B550A0">
      <w:pPr>
        <w:jc w:val="both"/>
      </w:pPr>
      <w:r>
        <w:t xml:space="preserve">2 </w:t>
      </w:r>
      <w:proofErr w:type="spellStart"/>
      <w:r>
        <w:t>hs</w:t>
      </w:r>
      <w:proofErr w:type="spellEnd"/>
      <w:r>
        <w:t xml:space="preserve"> cátedras - </w:t>
      </w:r>
      <w:r>
        <w:rPr>
          <w:u w:val="single"/>
        </w:rPr>
        <w:t>Inglés</w:t>
      </w:r>
      <w:r>
        <w:t xml:space="preserve"> – 6° “A” – Turno Tarde – Martes 12:35 a 13:55 </w:t>
      </w:r>
    </w:p>
    <w:p w14:paraId="00000040" w14:textId="77777777" w:rsidR="001F15B3" w:rsidRDefault="001F15B3">
      <w:pPr>
        <w:jc w:val="both"/>
      </w:pPr>
    </w:p>
    <w:p w14:paraId="00000043" w14:textId="77777777" w:rsidR="001F15B3" w:rsidRDefault="00B550A0">
      <w:pPr>
        <w:jc w:val="both"/>
      </w:pPr>
      <w:r>
        <w:t xml:space="preserve">2 </w:t>
      </w:r>
      <w:proofErr w:type="spellStart"/>
      <w:r>
        <w:t>hs</w:t>
      </w:r>
      <w:proofErr w:type="spellEnd"/>
      <w:r>
        <w:t xml:space="preserve"> cátedras – Inglés – 6° “C” – Turno Mañ</w:t>
      </w:r>
      <w:r>
        <w:t xml:space="preserve">ana – </w:t>
      </w:r>
      <w:proofErr w:type="gramStart"/>
      <w:r>
        <w:t>Martes</w:t>
      </w:r>
      <w:proofErr w:type="gramEnd"/>
      <w:r>
        <w:t xml:space="preserve">: 11:05 a 12:25 </w:t>
      </w:r>
    </w:p>
    <w:p w14:paraId="00000044" w14:textId="77777777" w:rsidR="001F15B3" w:rsidRDefault="001F15B3">
      <w:pPr>
        <w:jc w:val="both"/>
      </w:pPr>
    </w:p>
    <w:p w14:paraId="00000047" w14:textId="77777777" w:rsidR="001F15B3" w:rsidRDefault="001F15B3">
      <w:pPr>
        <w:rPr>
          <w:b/>
        </w:rPr>
      </w:pPr>
      <w:bookmarkStart w:id="0" w:name="_GoBack"/>
      <w:bookmarkEnd w:id="0"/>
    </w:p>
    <w:p w14:paraId="00000048" w14:textId="77777777" w:rsidR="001F15B3" w:rsidRDefault="001F15B3">
      <w:pPr>
        <w:rPr>
          <w:b/>
        </w:rPr>
      </w:pPr>
    </w:p>
    <w:p w14:paraId="00000049" w14:textId="77777777" w:rsidR="001F15B3" w:rsidRDefault="00B550A0">
      <w:r>
        <w:rPr>
          <w:b/>
          <w:u w:val="single"/>
        </w:rPr>
        <w:t>Tiempo</w:t>
      </w:r>
      <w:r>
        <w:t>: Ciclo Lectivo 2025</w:t>
      </w:r>
    </w:p>
    <w:p w14:paraId="0000004A" w14:textId="77777777" w:rsidR="001F15B3" w:rsidRDefault="001F15B3"/>
    <w:p w14:paraId="0000004B" w14:textId="77777777" w:rsidR="001F15B3" w:rsidRDefault="00B550A0">
      <w:pPr>
        <w:rPr>
          <w:b/>
          <w:u w:val="single"/>
        </w:rPr>
      </w:pPr>
      <w:r>
        <w:rPr>
          <w:b/>
          <w:u w:val="single"/>
        </w:rPr>
        <w:t>BIBLIOGRAFÍA</w:t>
      </w:r>
    </w:p>
    <w:p w14:paraId="0000004C" w14:textId="77777777" w:rsidR="001F15B3" w:rsidRDefault="001F15B3">
      <w:pPr>
        <w:jc w:val="both"/>
      </w:pPr>
    </w:p>
    <w:p w14:paraId="0000004D" w14:textId="77777777" w:rsidR="001F15B3" w:rsidRDefault="00B550A0">
      <w:pPr>
        <w:jc w:val="both"/>
      </w:pPr>
      <w:r>
        <w:t xml:space="preserve">Resolución N° 475/11 CGE - DISEÑOS CURRICULARES </w:t>
      </w:r>
    </w:p>
    <w:p w14:paraId="0000004E" w14:textId="77777777" w:rsidR="001F15B3" w:rsidRDefault="00B550A0">
      <w:pPr>
        <w:jc w:val="both"/>
      </w:pPr>
      <w:r>
        <w:t>Resolución N° 300/12 CGE</w:t>
      </w:r>
    </w:p>
    <w:p w14:paraId="0000004F" w14:textId="77777777" w:rsidR="001F15B3" w:rsidRDefault="00B550A0">
      <w:pPr>
        <w:jc w:val="both"/>
      </w:pPr>
      <w:r>
        <w:t>Resolución N° 355/12 CGE</w:t>
      </w:r>
    </w:p>
    <w:p w14:paraId="00000050" w14:textId="77777777" w:rsidR="001F15B3" w:rsidRDefault="00B550A0">
      <w:pPr>
        <w:jc w:val="both"/>
      </w:pPr>
      <w:r>
        <w:t xml:space="preserve">Resolución </w:t>
      </w:r>
      <w:r>
        <w:t>N° 5010/ 18 CGE</w:t>
      </w:r>
    </w:p>
    <w:p w14:paraId="00000051" w14:textId="77777777" w:rsidR="001F15B3" w:rsidRDefault="00B550A0">
      <w:pPr>
        <w:jc w:val="both"/>
      </w:pPr>
      <w:r>
        <w:t>Documentos 6, 7 y 8 “Contenidos en casa”</w:t>
      </w:r>
    </w:p>
    <w:p w14:paraId="00000052" w14:textId="77777777" w:rsidR="001F15B3" w:rsidRDefault="001F15B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53" w14:textId="77777777" w:rsidR="001F15B3" w:rsidRDefault="001F15B3"/>
    <w:p w14:paraId="00000054" w14:textId="77777777" w:rsidR="001F15B3" w:rsidRDefault="00B550A0">
      <w:pPr>
        <w:numPr>
          <w:ilvl w:val="0"/>
          <w:numId w:val="4"/>
        </w:numPr>
        <w:shd w:val="clear" w:color="auto" w:fill="C6D9F1"/>
        <w:ind w:hanging="360"/>
      </w:pPr>
      <w:r>
        <w:rPr>
          <w:b/>
        </w:rPr>
        <w:t>PERFIL  DEL ASPIRANTE TALLERISTA:</w:t>
      </w:r>
    </w:p>
    <w:p w14:paraId="00000055" w14:textId="77777777" w:rsidR="001F15B3" w:rsidRDefault="00B550A0">
      <w:pPr>
        <w:widowControl w:val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00000056" w14:textId="77777777" w:rsidR="001F15B3" w:rsidRDefault="00B550A0">
      <w:pPr>
        <w:numPr>
          <w:ilvl w:val="0"/>
          <w:numId w:val="10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Idoneidad comprobable en el espacio. </w:t>
      </w:r>
    </w:p>
    <w:p w14:paraId="00000057" w14:textId="77777777" w:rsidR="001F15B3" w:rsidRDefault="00B550A0">
      <w:pPr>
        <w:numPr>
          <w:ilvl w:val="0"/>
          <w:numId w:val="10"/>
        </w:numPr>
        <w:ind w:right="1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Integrar el equipo docente de talleres junto a las áreas estético expresivo y docente de grado implicando participar de todas las acciones propuestas por la institución, como así también de  las reuniones de equipo que pudieran convocarse. </w:t>
      </w:r>
    </w:p>
    <w:p w14:paraId="00000058" w14:textId="77777777" w:rsidR="001F15B3" w:rsidRDefault="00B550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Titulación y an</w:t>
      </w:r>
      <w:r>
        <w:rPr>
          <w:color w:val="000000"/>
        </w:rPr>
        <w:t>tecedentes: Perfil docente.</w:t>
      </w:r>
    </w:p>
    <w:p w14:paraId="00000059" w14:textId="77777777" w:rsidR="001F15B3" w:rsidRDefault="00B550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Antecedentes/ experiencia en proceso de enseñanza, trabajo vinculado a sectores de vulnerabilidad social y uso de TIC. </w:t>
      </w:r>
    </w:p>
    <w:p w14:paraId="0000005A" w14:textId="77777777" w:rsidR="001F15B3" w:rsidRDefault="00B550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Disposición para el trabajo en equipo y evaluación de su tarea.</w:t>
      </w:r>
    </w:p>
    <w:p w14:paraId="0000005B" w14:textId="77777777" w:rsidR="001F15B3" w:rsidRDefault="00B550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Compromiso con una educación</w:t>
      </w:r>
      <w:r>
        <w:t xml:space="preserve"> ambiental respo</w:t>
      </w:r>
      <w:r>
        <w:t>nsable y con la convivencia escolar</w:t>
      </w:r>
    </w:p>
    <w:p w14:paraId="0000005C" w14:textId="77777777" w:rsidR="001F15B3" w:rsidRDefault="00B550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Responsabilidad por el aprendizaje de todos los/las estudiantes.</w:t>
      </w:r>
    </w:p>
    <w:p w14:paraId="0000005D" w14:textId="77777777" w:rsidR="001F15B3" w:rsidRDefault="00B550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Capacidad de innovación en las propuestas aplicadas durante las clases.</w:t>
      </w:r>
    </w:p>
    <w:p w14:paraId="0000005E" w14:textId="77777777" w:rsidR="001F15B3" w:rsidRDefault="001F15B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5F" w14:textId="77777777" w:rsidR="001F15B3" w:rsidRDefault="001F15B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60" w14:textId="77777777" w:rsidR="001F15B3" w:rsidRDefault="001F15B3">
      <w:pPr>
        <w:ind w:left="1280"/>
        <w:jc w:val="both"/>
      </w:pPr>
    </w:p>
    <w:p w14:paraId="00000061" w14:textId="77777777" w:rsidR="001F15B3" w:rsidRDefault="001F15B3">
      <w:pPr>
        <w:ind w:left="1440"/>
      </w:pPr>
    </w:p>
    <w:p w14:paraId="00000062" w14:textId="77777777" w:rsidR="001F15B3" w:rsidRDefault="00B550A0">
      <w:pPr>
        <w:numPr>
          <w:ilvl w:val="0"/>
          <w:numId w:val="12"/>
        </w:numPr>
        <w:shd w:val="clear" w:color="auto" w:fill="C6D9F1"/>
        <w:ind w:hanging="360"/>
      </w:pPr>
      <w:r>
        <w:rPr>
          <w:b/>
        </w:rPr>
        <w:t>CRITERIOS DE EVALUACIÓN</w:t>
      </w:r>
      <w:r>
        <w:t xml:space="preserve"> :</w:t>
      </w:r>
    </w:p>
    <w:p w14:paraId="00000063" w14:textId="77777777" w:rsidR="001F15B3" w:rsidRDefault="001F15B3">
      <w:pPr>
        <w:ind w:left="1440"/>
      </w:pPr>
    </w:p>
    <w:p w14:paraId="00000064" w14:textId="77777777" w:rsidR="001F15B3" w:rsidRDefault="00B550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CRITERIOS DE EVALUACIÓN DEL PROYECTO</w:t>
      </w:r>
    </w:p>
    <w:p w14:paraId="00000065" w14:textId="77777777" w:rsidR="001F15B3" w:rsidRDefault="001F15B3">
      <w:pPr>
        <w:pBdr>
          <w:top w:val="nil"/>
          <w:left w:val="nil"/>
          <w:bottom w:val="nil"/>
          <w:right w:val="nil"/>
          <w:between w:val="nil"/>
        </w:pBdr>
        <w:ind w:left="1640"/>
        <w:jc w:val="both"/>
        <w:rPr>
          <w:b/>
          <w:color w:val="000000"/>
          <w:u w:val="single"/>
        </w:rPr>
      </w:pPr>
    </w:p>
    <w:p w14:paraId="00000066" w14:textId="77777777" w:rsidR="001F15B3" w:rsidRDefault="00B550A0">
      <w:pPr>
        <w:ind w:left="920"/>
        <w:jc w:val="both"/>
        <w:rPr>
          <w:b/>
        </w:rPr>
      </w:pPr>
      <w:r>
        <w:rPr>
          <w:b/>
        </w:rPr>
        <w:lastRenderedPageBreak/>
        <w:tab/>
      </w:r>
      <w:r>
        <w:rPr>
          <w:b/>
        </w:rPr>
        <w:t xml:space="preserve">1-1.-Aspectos formales </w:t>
      </w:r>
    </w:p>
    <w:p w14:paraId="00000067" w14:textId="4B20F88B" w:rsidR="001F15B3" w:rsidRDefault="00B550A0">
      <w:pPr>
        <w:keepNext/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>
        <w:rPr>
          <w:color w:val="000000"/>
        </w:rPr>
        <w:t xml:space="preserve">Presentación del proyecto </w:t>
      </w:r>
      <w:r>
        <w:rPr>
          <w:color w:val="000000"/>
        </w:rPr>
        <w:t>en formato</w:t>
      </w:r>
      <w:r>
        <w:rPr>
          <w:color w:val="000000"/>
        </w:rPr>
        <w:t xml:space="preserve"> </w:t>
      </w:r>
      <w:r>
        <w:rPr>
          <w:color w:val="000000"/>
        </w:rPr>
        <w:t>papel,</w:t>
      </w:r>
      <w:r>
        <w:rPr>
          <w:color w:val="000000"/>
        </w:rPr>
        <w:t xml:space="preserve"> en hoja tamaño  A4 y letra Arial o Times New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.</w:t>
      </w:r>
    </w:p>
    <w:p w14:paraId="00000068" w14:textId="77777777" w:rsidR="001F15B3" w:rsidRDefault="00B550A0">
      <w:pPr>
        <w:widowControl w:val="0"/>
        <w:numPr>
          <w:ilvl w:val="0"/>
          <w:numId w:val="8"/>
        </w:numPr>
        <w:spacing w:before="103" w:line="240" w:lineRule="auto"/>
        <w:jc w:val="both"/>
      </w:pPr>
      <w:r>
        <w:rPr>
          <w:sz w:val="21"/>
          <w:szCs w:val="21"/>
        </w:rPr>
        <w:t>Identificado con SEUDÓNIMO.</w:t>
      </w:r>
    </w:p>
    <w:p w14:paraId="00000069" w14:textId="77777777" w:rsidR="001F15B3" w:rsidRDefault="00B550A0">
      <w:pPr>
        <w:keepNext/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>
        <w:rPr>
          <w:color w:val="000000"/>
        </w:rPr>
        <w:t>Proyecto de una propuesta pedagógica para el taller   que incluya:</w:t>
      </w:r>
    </w:p>
    <w:p w14:paraId="0000006A" w14:textId="77777777" w:rsidR="001F15B3" w:rsidRDefault="00B550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1701" w:firstLine="567"/>
        <w:jc w:val="both"/>
        <w:rPr>
          <w:color w:val="000000"/>
        </w:rPr>
      </w:pPr>
      <w:r>
        <w:rPr>
          <w:color w:val="000000"/>
        </w:rPr>
        <w:t>1. Portada: Escuela – grupo d</w:t>
      </w:r>
      <w:r>
        <w:rPr>
          <w:color w:val="000000"/>
        </w:rPr>
        <w:t>estinatario – Nombre del taller</w:t>
      </w:r>
    </w:p>
    <w:p w14:paraId="0000006B" w14:textId="77777777" w:rsidR="001F15B3" w:rsidRDefault="00B550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1701" w:firstLine="567"/>
        <w:jc w:val="both"/>
        <w:rPr>
          <w:color w:val="000000"/>
        </w:rPr>
      </w:pPr>
      <w:r>
        <w:rPr>
          <w:color w:val="000000"/>
        </w:rPr>
        <w:t>2. Fundamentación</w:t>
      </w:r>
    </w:p>
    <w:p w14:paraId="0000006C" w14:textId="77777777" w:rsidR="001F15B3" w:rsidRDefault="00B550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1701" w:firstLine="567"/>
        <w:jc w:val="both"/>
        <w:rPr>
          <w:color w:val="000000"/>
        </w:rPr>
      </w:pPr>
      <w:r>
        <w:rPr>
          <w:color w:val="000000"/>
        </w:rPr>
        <w:t>3. Objetivos</w:t>
      </w:r>
    </w:p>
    <w:p w14:paraId="0000006D" w14:textId="77777777" w:rsidR="001F15B3" w:rsidRDefault="00B550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1701" w:firstLine="567"/>
        <w:jc w:val="both"/>
        <w:rPr>
          <w:color w:val="000000"/>
        </w:rPr>
      </w:pPr>
      <w:r>
        <w:rPr>
          <w:color w:val="000000"/>
        </w:rPr>
        <w:t>4. Contenidos</w:t>
      </w:r>
    </w:p>
    <w:p w14:paraId="0000006E" w14:textId="275FE63C" w:rsidR="001F15B3" w:rsidRDefault="00B550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2268"/>
        <w:jc w:val="both"/>
        <w:rPr>
          <w:color w:val="000000"/>
        </w:rPr>
      </w:pPr>
      <w:r>
        <w:rPr>
          <w:color w:val="000000"/>
        </w:rPr>
        <w:t>5. Propuesta  pedagógica y cronograma general del trabajo que permita el</w:t>
      </w:r>
      <w:r>
        <w:rPr>
          <w:color w:val="000000"/>
        </w:rPr>
        <w:t xml:space="preserve"> desarrollo </w:t>
      </w:r>
      <w:r>
        <w:rPr>
          <w:color w:val="000000"/>
        </w:rPr>
        <w:t>de las</w:t>
      </w:r>
      <w:r>
        <w:rPr>
          <w:color w:val="000000"/>
        </w:rPr>
        <w:t xml:space="preserve"> clases.</w:t>
      </w:r>
    </w:p>
    <w:p w14:paraId="0000006F" w14:textId="77777777" w:rsidR="001F15B3" w:rsidRDefault="00B550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1701" w:firstLine="567"/>
        <w:jc w:val="both"/>
        <w:rPr>
          <w:color w:val="000000"/>
        </w:rPr>
      </w:pPr>
      <w:r>
        <w:rPr>
          <w:color w:val="000000"/>
        </w:rPr>
        <w:t>6. Estrategias metodológicas</w:t>
      </w:r>
    </w:p>
    <w:p w14:paraId="00000070" w14:textId="77777777" w:rsidR="001F15B3" w:rsidRDefault="00B550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1701" w:firstLine="567"/>
        <w:jc w:val="both"/>
        <w:rPr>
          <w:color w:val="000000"/>
        </w:rPr>
      </w:pPr>
      <w:r>
        <w:rPr>
          <w:color w:val="000000"/>
        </w:rPr>
        <w:t>7. Evaluación: criterios e instrumentos</w:t>
      </w:r>
    </w:p>
    <w:p w14:paraId="00000071" w14:textId="77777777" w:rsidR="001F15B3" w:rsidRDefault="00B550A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1701" w:firstLine="567"/>
        <w:jc w:val="both"/>
        <w:rPr>
          <w:color w:val="000000"/>
        </w:rPr>
      </w:pPr>
      <w:r>
        <w:rPr>
          <w:color w:val="000000"/>
        </w:rPr>
        <w:t>8. Bibliografía</w:t>
      </w:r>
    </w:p>
    <w:p w14:paraId="00000072" w14:textId="77777777" w:rsidR="001F15B3" w:rsidRDefault="00B550A0">
      <w:pPr>
        <w:spacing w:before="240"/>
        <w:jc w:val="both"/>
        <w:rPr>
          <w:b/>
        </w:rPr>
      </w:pPr>
      <w:r>
        <w:rPr>
          <w:b/>
        </w:rPr>
        <w:t xml:space="preserve">                   1-2.- Aspectos pedagógico</w:t>
      </w:r>
    </w:p>
    <w:p w14:paraId="00000073" w14:textId="77777777" w:rsidR="001F15B3" w:rsidRDefault="00B550A0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>
        <w:rPr>
          <w:b/>
          <w:color w:val="000000"/>
        </w:rPr>
        <w:t>Encuadre</w:t>
      </w:r>
      <w:r>
        <w:rPr>
          <w:color w:val="000000"/>
        </w:rPr>
        <w:t xml:space="preserve"> de la propuesta pedagógica del proyecto en Resolución N° 355/12 CGE y Resolución N°  5010/18 CGE (Cuadernillo  Lineamientos, Aportes y Orientaciones para pensar propuestas de Taller en la Ampliación de la Jornada Escolar)</w:t>
      </w:r>
    </w:p>
    <w:p w14:paraId="00000074" w14:textId="77777777" w:rsidR="001F15B3" w:rsidRDefault="00B550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Resolución N° 475/11-CGE Diseños Curriculares –</w:t>
      </w:r>
    </w:p>
    <w:p w14:paraId="00000075" w14:textId="77777777" w:rsidR="001F15B3" w:rsidRDefault="00B550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Resolución N°  300/12 CGE</w:t>
      </w:r>
    </w:p>
    <w:p w14:paraId="00000076" w14:textId="77777777" w:rsidR="001F15B3" w:rsidRDefault="00B550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Documentos 6, 7 y 8 “Contenidos en casa”</w:t>
      </w:r>
    </w:p>
    <w:p w14:paraId="00000077" w14:textId="77777777" w:rsidR="001F15B3" w:rsidRDefault="00B550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Presentación y evaluación de proyectos: Remitirse a la Resolución N°355/12 CGE páginas 42 y 43.</w:t>
      </w:r>
    </w:p>
    <w:p w14:paraId="00000078" w14:textId="77777777" w:rsidR="001F15B3" w:rsidRDefault="00B550A0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>
        <w:rPr>
          <w:b/>
          <w:color w:val="000000"/>
        </w:rPr>
        <w:t>Interdisciplinariedad</w:t>
      </w:r>
      <w:r>
        <w:rPr>
          <w:color w:val="000000"/>
        </w:rPr>
        <w:t xml:space="preserve">  y trabajo en equipo  d</w:t>
      </w:r>
      <w:r>
        <w:rPr>
          <w:color w:val="000000"/>
        </w:rPr>
        <w:t>ocente.-</w:t>
      </w:r>
    </w:p>
    <w:p w14:paraId="00000079" w14:textId="77777777" w:rsidR="001F15B3" w:rsidRDefault="00B550A0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b/>
          <w:color w:val="000000"/>
        </w:rPr>
      </w:pPr>
      <w:r>
        <w:rPr>
          <w:b/>
          <w:color w:val="000000"/>
        </w:rPr>
        <w:t>Articulación</w:t>
      </w:r>
      <w:r>
        <w:rPr>
          <w:color w:val="000000"/>
        </w:rPr>
        <w:t xml:space="preserve"> curricular </w:t>
      </w:r>
      <w:r>
        <w:rPr>
          <w:b/>
          <w:color w:val="000000"/>
        </w:rPr>
        <w:t xml:space="preserve"> con 1° Año del Nivel Secundario, </w:t>
      </w:r>
      <w:proofErr w:type="spellStart"/>
      <w:r>
        <w:rPr>
          <w:b/>
          <w:color w:val="000000"/>
        </w:rPr>
        <w:t>interáreas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interciclos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intraciclo</w:t>
      </w:r>
      <w:proofErr w:type="spellEnd"/>
    </w:p>
    <w:p w14:paraId="0000007A" w14:textId="77777777" w:rsidR="001F15B3" w:rsidRDefault="00B550A0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b/>
          <w:color w:val="000000"/>
        </w:rPr>
      </w:pPr>
      <w:r>
        <w:rPr>
          <w:b/>
          <w:color w:val="000000"/>
        </w:rPr>
        <w:t xml:space="preserve">Inclusión </w:t>
      </w:r>
      <w:r>
        <w:rPr>
          <w:color w:val="000000"/>
        </w:rPr>
        <w:t xml:space="preserve">del contenido transversal </w:t>
      </w:r>
      <w:r>
        <w:rPr>
          <w:b/>
          <w:color w:val="000000"/>
        </w:rPr>
        <w:t>propuestos por la Escuela</w:t>
      </w:r>
    </w:p>
    <w:p w14:paraId="0000007B" w14:textId="77777777" w:rsidR="001F15B3" w:rsidRDefault="00B550A0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b/>
          <w:color w:val="000000"/>
        </w:rPr>
      </w:pPr>
      <w:r>
        <w:rPr>
          <w:b/>
          <w:color w:val="000000"/>
        </w:rPr>
        <w:t>Estrategias de apoyo y acompañamiento</w:t>
      </w:r>
    </w:p>
    <w:p w14:paraId="0000007C" w14:textId="77777777" w:rsidR="001F15B3" w:rsidRDefault="00B550A0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b/>
          <w:color w:val="000000"/>
        </w:rPr>
      </w:pPr>
      <w:r>
        <w:rPr>
          <w:b/>
          <w:color w:val="000000"/>
        </w:rPr>
        <w:t>Canales de comunicación</w:t>
      </w:r>
      <w:r>
        <w:rPr>
          <w:color w:val="000000"/>
        </w:rPr>
        <w:t xml:space="preserve">  con la familia p</w:t>
      </w:r>
      <w:r>
        <w:rPr>
          <w:b/>
          <w:color w:val="000000"/>
        </w:rPr>
        <w:t>ropuestos po</w:t>
      </w:r>
      <w:r>
        <w:rPr>
          <w:b/>
          <w:color w:val="000000"/>
        </w:rPr>
        <w:t>r la Escuela</w:t>
      </w:r>
    </w:p>
    <w:p w14:paraId="0000007D" w14:textId="77777777" w:rsidR="001F15B3" w:rsidRDefault="00B550A0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>
        <w:rPr>
          <w:b/>
          <w:color w:val="000000"/>
        </w:rPr>
        <w:t>Evaluación</w:t>
      </w:r>
      <w:r>
        <w:rPr>
          <w:color w:val="000000"/>
        </w:rPr>
        <w:t xml:space="preserve"> formativa de los estudiantes. Retroalimentación –  Calificación/ Evaluación conceptual formativa y retroalimentación  - comunicación a la familia</w:t>
      </w:r>
    </w:p>
    <w:p w14:paraId="0000007E" w14:textId="77777777" w:rsidR="001F15B3" w:rsidRDefault="001F15B3">
      <w:pPr>
        <w:ind w:left="2140"/>
        <w:jc w:val="both"/>
      </w:pPr>
    </w:p>
    <w:p w14:paraId="0000007F" w14:textId="77777777" w:rsidR="001F15B3" w:rsidRDefault="00B550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  <w:u w:val="single"/>
        </w:rPr>
        <w:t>CRITERIOS DE EVALUACIÓN DE LA INSTANCIA DE  DEFENSA DEL PROYECTO</w:t>
      </w:r>
    </w:p>
    <w:p w14:paraId="00000080" w14:textId="77777777" w:rsidR="001F15B3" w:rsidRDefault="001F15B3">
      <w:pPr>
        <w:ind w:left="700"/>
        <w:rPr>
          <w:b/>
        </w:rPr>
      </w:pPr>
    </w:p>
    <w:p w14:paraId="00000081" w14:textId="77777777" w:rsidR="001F15B3" w:rsidRDefault="00B550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Claridad, precisión  y coherencia  en la  exposición oral. </w:t>
      </w:r>
    </w:p>
    <w:p w14:paraId="00000082" w14:textId="77777777" w:rsidR="001F15B3" w:rsidRDefault="00B550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Adecuada </w:t>
      </w:r>
      <w:r>
        <w:t>intervención</w:t>
      </w:r>
      <w:r>
        <w:rPr>
          <w:color w:val="000000"/>
        </w:rPr>
        <w:t xml:space="preserve">  y originalidad en los aportes solicitados.</w:t>
      </w:r>
    </w:p>
    <w:p w14:paraId="00000083" w14:textId="77777777" w:rsidR="001F15B3" w:rsidRDefault="00B550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Coherencia y Pertinencia  con el proyecto presentado, los marcos teóricos y normativos y el perfil del </w:t>
      </w:r>
      <w:proofErr w:type="spellStart"/>
      <w:r>
        <w:rPr>
          <w:color w:val="000000"/>
        </w:rPr>
        <w:t>Tallerista</w:t>
      </w:r>
      <w:proofErr w:type="spellEnd"/>
      <w:r>
        <w:rPr>
          <w:color w:val="000000"/>
        </w:rPr>
        <w:t>.</w:t>
      </w:r>
    </w:p>
    <w:p w14:paraId="00000084" w14:textId="77777777" w:rsidR="001F15B3" w:rsidRDefault="00B550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Compromiso con </w:t>
      </w:r>
      <w:r>
        <w:rPr>
          <w:color w:val="000000"/>
        </w:rPr>
        <w:t>el proyecto.</w:t>
      </w:r>
    </w:p>
    <w:p w14:paraId="00000085" w14:textId="77777777" w:rsidR="001F15B3" w:rsidRDefault="00B550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Pertinencia del proyecto con lo requerido.</w:t>
      </w:r>
    </w:p>
    <w:p w14:paraId="00000086" w14:textId="77777777" w:rsidR="001F15B3" w:rsidRDefault="00B550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Viabilidad del proyecto.</w:t>
      </w:r>
    </w:p>
    <w:p w14:paraId="00000087" w14:textId="77777777" w:rsidR="001F15B3" w:rsidRDefault="001F15B3"/>
    <w:sectPr w:rsidR="001F15B3">
      <w:pgSz w:w="11909" w:h="16834"/>
      <w:pgMar w:top="720" w:right="1136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3368"/>
    <w:multiLevelType w:val="multilevel"/>
    <w:tmpl w:val="958C9BE4"/>
    <w:lvl w:ilvl="0">
      <w:start w:val="1"/>
      <w:numFmt w:val="bullet"/>
      <w:lvlText w:val="●"/>
      <w:lvlJc w:val="left"/>
      <w:pPr>
        <w:ind w:left="644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4" w:hanging="360"/>
      </w:pPr>
      <w:rPr>
        <w:u w:val="none"/>
      </w:rPr>
    </w:lvl>
  </w:abstractNum>
  <w:abstractNum w:abstractNumId="1">
    <w:nsid w:val="103C060A"/>
    <w:multiLevelType w:val="multilevel"/>
    <w:tmpl w:val="ACB888CC"/>
    <w:lvl w:ilvl="0">
      <w:start w:val="1"/>
      <w:numFmt w:val="bullet"/>
      <w:lvlText w:val="●"/>
      <w:lvlJc w:val="left"/>
      <w:pPr>
        <w:ind w:left="1854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574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329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014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734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45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74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894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614" w:hanging="360"/>
      </w:pPr>
      <w:rPr>
        <w:u w:val="none"/>
      </w:rPr>
    </w:lvl>
  </w:abstractNum>
  <w:abstractNum w:abstractNumId="2">
    <w:nsid w:val="107B7F2F"/>
    <w:multiLevelType w:val="multilevel"/>
    <w:tmpl w:val="2060896A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3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1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5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27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883708A"/>
    <w:multiLevelType w:val="multilevel"/>
    <w:tmpl w:val="55C2479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48E601E"/>
    <w:multiLevelType w:val="multilevel"/>
    <w:tmpl w:val="335E2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E476B2B"/>
    <w:multiLevelType w:val="multilevel"/>
    <w:tmpl w:val="22A2E4B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B327F3A"/>
    <w:multiLevelType w:val="multilevel"/>
    <w:tmpl w:val="55089A96"/>
    <w:lvl w:ilvl="0">
      <w:start w:val="1"/>
      <w:numFmt w:val="decimal"/>
      <w:lvlText w:val="%1."/>
      <w:lvlJc w:val="left"/>
      <w:pPr>
        <w:ind w:left="16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360" w:hanging="360"/>
      </w:pPr>
    </w:lvl>
    <w:lvl w:ilvl="2">
      <w:start w:val="1"/>
      <w:numFmt w:val="lowerRoman"/>
      <w:lvlText w:val="%3."/>
      <w:lvlJc w:val="right"/>
      <w:pPr>
        <w:ind w:left="3080" w:hanging="180"/>
      </w:pPr>
    </w:lvl>
    <w:lvl w:ilvl="3">
      <w:start w:val="1"/>
      <w:numFmt w:val="decimal"/>
      <w:lvlText w:val="%4."/>
      <w:lvlJc w:val="left"/>
      <w:pPr>
        <w:ind w:left="3800" w:hanging="360"/>
      </w:pPr>
    </w:lvl>
    <w:lvl w:ilvl="4">
      <w:start w:val="1"/>
      <w:numFmt w:val="lowerLetter"/>
      <w:lvlText w:val="%5."/>
      <w:lvlJc w:val="left"/>
      <w:pPr>
        <w:ind w:left="4520" w:hanging="360"/>
      </w:pPr>
    </w:lvl>
    <w:lvl w:ilvl="5">
      <w:start w:val="1"/>
      <w:numFmt w:val="lowerRoman"/>
      <w:lvlText w:val="%6."/>
      <w:lvlJc w:val="right"/>
      <w:pPr>
        <w:ind w:left="5240" w:hanging="180"/>
      </w:pPr>
    </w:lvl>
    <w:lvl w:ilvl="6">
      <w:start w:val="1"/>
      <w:numFmt w:val="decimal"/>
      <w:lvlText w:val="%7."/>
      <w:lvlJc w:val="left"/>
      <w:pPr>
        <w:ind w:left="5960" w:hanging="360"/>
      </w:pPr>
    </w:lvl>
    <w:lvl w:ilvl="7">
      <w:start w:val="1"/>
      <w:numFmt w:val="lowerLetter"/>
      <w:lvlText w:val="%8."/>
      <w:lvlJc w:val="left"/>
      <w:pPr>
        <w:ind w:left="6680" w:hanging="360"/>
      </w:pPr>
    </w:lvl>
    <w:lvl w:ilvl="8">
      <w:start w:val="1"/>
      <w:numFmt w:val="lowerRoman"/>
      <w:lvlText w:val="%9."/>
      <w:lvlJc w:val="right"/>
      <w:pPr>
        <w:ind w:left="7400" w:hanging="180"/>
      </w:pPr>
    </w:lvl>
  </w:abstractNum>
  <w:abstractNum w:abstractNumId="7">
    <w:nsid w:val="538A2C5A"/>
    <w:multiLevelType w:val="multilevel"/>
    <w:tmpl w:val="84F65E1A"/>
    <w:lvl w:ilvl="0">
      <w:start w:val="1"/>
      <w:numFmt w:val="bullet"/>
      <w:lvlText w:val="#"/>
      <w:lvlJc w:val="left"/>
      <w:pPr>
        <w:ind w:left="1778" w:hanging="360"/>
      </w:pPr>
      <w:rPr>
        <w:rFonts w:ascii="Yu Gothic" w:eastAsia="Yu Gothic" w:hAnsi="Yu Gothic" w:cs="Yu Gothic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6FD69D6"/>
    <w:multiLevelType w:val="multilevel"/>
    <w:tmpl w:val="207CB3D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9AF5A6D"/>
    <w:multiLevelType w:val="multilevel"/>
    <w:tmpl w:val="7D048EDA"/>
    <w:lvl w:ilvl="0">
      <w:start w:val="1"/>
      <w:numFmt w:val="bullet"/>
      <w:lvlText w:val="#"/>
      <w:lvlJc w:val="left"/>
      <w:pPr>
        <w:ind w:left="1778" w:hanging="360"/>
      </w:pPr>
      <w:rPr>
        <w:rFonts w:ascii="Yu Gothic" w:eastAsia="Yu Gothic" w:hAnsi="Yu Gothic" w:cs="Yu Gothic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1DA2CF6"/>
    <w:multiLevelType w:val="multilevel"/>
    <w:tmpl w:val="09BE2B40"/>
    <w:lvl w:ilvl="0">
      <w:start w:val="1"/>
      <w:numFmt w:val="bullet"/>
      <w:lvlText w:val="●"/>
      <w:lvlJc w:val="left"/>
      <w:pPr>
        <w:ind w:left="78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1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F097575"/>
    <w:multiLevelType w:val="multilevel"/>
    <w:tmpl w:val="A3A68E48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6FA97E16"/>
    <w:multiLevelType w:val="multilevel"/>
    <w:tmpl w:val="D4AA2744"/>
    <w:lvl w:ilvl="0">
      <w:start w:val="1"/>
      <w:numFmt w:val="bullet"/>
      <w:lvlText w:val="#"/>
      <w:lvlJc w:val="left"/>
      <w:pPr>
        <w:ind w:left="1778" w:hanging="360"/>
      </w:pPr>
      <w:rPr>
        <w:rFonts w:ascii="Yu Gothic" w:eastAsia="Yu Gothic" w:hAnsi="Yu Gothic" w:cs="Yu Gothic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517370F"/>
    <w:multiLevelType w:val="multilevel"/>
    <w:tmpl w:val="E5D840C8"/>
    <w:lvl w:ilvl="0">
      <w:start w:val="1"/>
      <w:numFmt w:val="bullet"/>
      <w:lvlText w:val="●"/>
      <w:lvlJc w:val="left"/>
      <w:pPr>
        <w:ind w:left="644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4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B3"/>
    <w:rsid w:val="001B51CD"/>
    <w:rsid w:val="001F15B3"/>
    <w:rsid w:val="00B5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2E063-2E81-4CAD-91EF-C31B80CC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52C2"/>
  </w:style>
  <w:style w:type="paragraph" w:styleId="Ttulo1">
    <w:name w:val="heading 1"/>
    <w:basedOn w:val="Normal"/>
    <w:next w:val="Normal"/>
    <w:rsid w:val="003F52C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3F52C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3F52C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3F52C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3F52C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3F52C2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C5D0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3F52C2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3F52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ar">
    <w:name w:val="Título 7 Car"/>
    <w:basedOn w:val="Fuentedeprrafopredeter"/>
    <w:link w:val="Ttulo7"/>
    <w:uiPriority w:val="9"/>
    <w:rsid w:val="005C5D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rrafodelista">
    <w:name w:val="List Paragraph"/>
    <w:basedOn w:val="Normal"/>
    <w:uiPriority w:val="34"/>
    <w:qFormat/>
    <w:rsid w:val="001C3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YGjrAoNOsTzMxbr9bQ9KGXvqUA==">CgMxLjA4AHIhMWMyWm16OEJzNjdRc29Rc1lxM0x0eHctUlFDdTVKTXF6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1602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rosa barroso</dc:creator>
  <cp:lastModifiedBy>Cuenta Microsoft</cp:lastModifiedBy>
  <cp:revision>3</cp:revision>
  <dcterms:created xsi:type="dcterms:W3CDTF">2021-04-09T16:15:00Z</dcterms:created>
  <dcterms:modified xsi:type="dcterms:W3CDTF">2025-10-06T14:13:00Z</dcterms:modified>
</cp:coreProperties>
</file>