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134" w:right="567" w:firstLine="0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134" w:right="567" w:firstLine="0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134" w:right="567" w:firstLine="0"/>
        <w:jc w:val="both"/>
        <w:rPr>
          <w:rFonts w:ascii="Century Gothic" w:cs="Century Gothic" w:eastAsia="Century Gothic" w:hAnsi="Century Gothic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134" w:right="567" w:firstLine="0"/>
        <w:jc w:val="both"/>
        <w:rPr>
          <w:rFonts w:ascii="Century Gothic" w:cs="Century Gothic" w:eastAsia="Century Gothic" w:hAnsi="Century Gothic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749300</wp:posOffset>
                </wp:positionH>
                <wp:positionV relativeFrom="paragraph">
                  <wp:posOffset>0</wp:posOffset>
                </wp:positionV>
                <wp:extent cx="3676650" cy="3143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512438" y="3627600"/>
                          <a:ext cx="3667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CENTRO   DE  ARTE  “CLUB  UNIVERSITARIO”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749300</wp:posOffset>
                </wp:positionH>
                <wp:positionV relativeFrom="paragraph">
                  <wp:posOffset>0</wp:posOffset>
                </wp:positionV>
                <wp:extent cx="3676650" cy="31432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6650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ind w:left="1134" w:right="567" w:firstLine="0"/>
        <w:jc w:val="both"/>
        <w:rPr>
          <w:rFonts w:ascii="Century Gothic" w:cs="Century Gothic" w:eastAsia="Century Gothic" w:hAnsi="Century Gothic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134" w:right="567" w:firstLine="0"/>
        <w:jc w:val="both"/>
        <w:rPr>
          <w:rFonts w:ascii="Century Gothic" w:cs="Century Gothic" w:eastAsia="Century Gothic" w:hAnsi="Century Gothic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134" w:right="567" w:firstLine="0"/>
        <w:jc w:val="both"/>
        <w:rPr>
          <w:rFonts w:ascii="Century Gothic" w:cs="Century Gothic" w:eastAsia="Century Gothic" w:hAnsi="Century Gothic"/>
          <w:b w:val="0"/>
          <w:u w:val="singl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u w:val="single"/>
          <w:vertAlign w:val="baseline"/>
          <w:rtl w:val="0"/>
        </w:rPr>
        <w:t xml:space="preserve">BASES   PARA  LA  PRESENTACIÓN  DE  PROYECTO: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1134" w:right="567" w:firstLine="0"/>
        <w:jc w:val="both"/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right="567" w:firstLine="0"/>
        <w:jc w:val="both"/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1134" w:right="567" w:firstLine="0"/>
        <w:jc w:val="both"/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1854" w:right="567" w:hanging="360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u w:val="single"/>
          <w:vertAlign w:val="baseline"/>
          <w:rtl w:val="0"/>
        </w:rPr>
        <w:t xml:space="preserve">Perfil del docente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: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Docentes, personal habilitado, 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Idóneos con conocimiento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y antecedentes en el taller a concursar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rFonts w:ascii="Arial Narrow" w:cs="Arial Narrow" w:eastAsia="Arial Narrow" w:hAnsi="Arial Narrow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2"/>
          <w:szCs w:val="22"/>
          <w:vertAlign w:val="baseline"/>
          <w:rtl w:val="0"/>
        </w:rPr>
        <w:t xml:space="preserve">Dicho taller debe: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2410" w:hanging="360"/>
        <w:jc w:val="both"/>
        <w:rPr>
          <w:rFonts w:ascii="Arial Narrow" w:cs="Arial Narrow" w:eastAsia="Arial Narrow" w:hAnsi="Arial Narrow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Estar orientado a la enseñanza de niños, adolescentes y adultos..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2410" w:hanging="360"/>
        <w:jc w:val="both"/>
        <w:rPr>
          <w:rFonts w:ascii="Arial Narrow" w:cs="Arial Narrow" w:eastAsia="Arial Narrow" w:hAnsi="Arial Narrow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Consignar actividades y dinámicas acordes a las características de los talleres a concursar.</w:t>
      </w:r>
    </w:p>
    <w:p w:rsidR="00000000" w:rsidDel="00000000" w:rsidP="00000000" w:rsidRDefault="00000000" w:rsidRPr="00000000" w14:paraId="00000010">
      <w:pPr>
        <w:ind w:left="1134" w:right="567" w:firstLine="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134" w:right="567" w:firstLine="0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L</w:t>
      </w:r>
      <w:r w:rsidDel="00000000" w:rsidR="00000000" w:rsidRPr="00000000">
        <w:rPr>
          <w:rFonts w:ascii="Century Gothic" w:cs="Century Gothic" w:eastAsia="Century Gothic" w:hAnsi="Century Gothic"/>
          <w:u w:val="single"/>
          <w:vertAlign w:val="baseline"/>
          <w:rtl w:val="0"/>
        </w:rPr>
        <w:t xml:space="preserve">os Proyectos deberán contener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2">
      <w:pPr>
        <w:ind w:left="1134" w:right="567" w:firstLine="0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2062" w:right="567" w:hanging="360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vertAlign w:val="baseline"/>
          <w:rtl w:val="0"/>
        </w:rPr>
        <w:t xml:space="preserve">FUNDAMENTACIÓN del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280" w:lineRule="auto"/>
        <w:ind w:left="2062" w:right="567" w:hanging="360"/>
        <w:jc w:val="both"/>
        <w:rPr>
          <w:rFonts w:ascii="Century Gothic" w:cs="Century Gothic" w:eastAsia="Century Gothic" w:hAnsi="Century Gothic"/>
          <w:b w:val="0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vertAlign w:val="baseline"/>
          <w:rtl w:val="0"/>
        </w:rPr>
        <w:t xml:space="preserve">E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rtl w:val="0"/>
        </w:rPr>
        <w:t xml:space="preserve">x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vertAlign w:val="baseline"/>
          <w:rtl w:val="0"/>
        </w:rPr>
        <w:t xml:space="preserve">pectativas de logro (objetivos)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280" w:lineRule="auto"/>
        <w:ind w:left="2062" w:right="567" w:hanging="360"/>
        <w:jc w:val="both"/>
        <w:rPr>
          <w:rFonts w:ascii="Century Gothic" w:cs="Century Gothic" w:eastAsia="Century Gothic" w:hAnsi="Century Gothic"/>
          <w:b w:val="0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vertAlign w:val="baseline"/>
          <w:rtl w:val="0"/>
        </w:rPr>
        <w:t xml:space="preserve">CONTENIDOS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2062" w:right="567" w:hanging="360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vertAlign w:val="baseline"/>
          <w:rtl w:val="0"/>
        </w:rPr>
        <w:t xml:space="preserve">Estrategias METODOLÓGICAS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2062" w:right="567" w:hanging="360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vertAlign w:val="baseline"/>
          <w:rtl w:val="0"/>
        </w:rPr>
        <w:t xml:space="preserve">Estrategias DIDÁCTICAS: Actividades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2062" w:right="567" w:hanging="360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vertAlign w:val="baseline"/>
          <w:rtl w:val="0"/>
        </w:rPr>
        <w:t xml:space="preserve">Estrategias de EVALUACIÓN Y PROMOCIÓN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right="567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right="567" w:firstLine="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Determinar los Tiempos de desarrollo del taller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right="567" w:firstLine="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right="567" w:firstLine="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right="567" w:firstLine="0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u w:val="single"/>
          <w:vertAlign w:val="baseline"/>
          <w:rtl w:val="0"/>
        </w:rPr>
        <w:t xml:space="preserve">Anexar: 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  Datos personales (fotocopia DNI)  y Antecedentes.</w:t>
      </w:r>
    </w:p>
    <w:sectPr>
      <w:headerReference r:id="rId8" w:type="default"/>
      <w:footerReference r:id="rId9" w:type="default"/>
      <w:pgSz w:h="16838" w:w="11906" w:orient="portrait"/>
      <w:pgMar w:bottom="1080" w:top="1080" w:left="1440" w:right="1440" w:header="284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  <w:font w:name="Century Gothic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838200</wp:posOffset>
              </wp:positionH>
              <wp:positionV relativeFrom="paragraph">
                <wp:posOffset>10198100</wp:posOffset>
              </wp:positionV>
              <wp:extent cx="5801360" cy="49149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450083" y="3539018"/>
                        <a:ext cx="5791835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entury Gothic" w:cs="Century Gothic" w:eastAsia="Century Gothic" w:hAnsi="Century Gothic"/>
                              <w:b w:val="0"/>
                              <w:i w:val="0"/>
                              <w:smallCaps w:val="0"/>
                              <w:strike w:val="0"/>
                              <w:color w:val="4d4d4d"/>
                              <w:sz w:val="16"/>
                              <w:vertAlign w:val="baseline"/>
                            </w:rPr>
                            <w:t xml:space="preserve">Instituto de Ayuda Financiera a la Acción Social - 25 de Mayo 255, Paraná - Entre Ríos. // Teléfono: 0343 - 4201100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entury Gothic" w:cs="Century Gothic" w:eastAsia="Century Gothic" w:hAnsi="Century Gothic"/>
                              <w:b w:val="0"/>
                              <w:i w:val="0"/>
                              <w:smallCaps w:val="0"/>
                              <w:strike w:val="0"/>
                              <w:color w:val="4d4d4d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838200</wp:posOffset>
              </wp:positionH>
              <wp:positionV relativeFrom="paragraph">
                <wp:posOffset>10198100</wp:posOffset>
              </wp:positionV>
              <wp:extent cx="5801360" cy="49149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01360" cy="4914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4498340</wp:posOffset>
          </wp:positionH>
          <wp:positionV relativeFrom="paragraph">
            <wp:posOffset>2540</wp:posOffset>
          </wp:positionV>
          <wp:extent cx="1723390" cy="1188720"/>
          <wp:effectExtent b="0" l="0" r="0" t="0"/>
          <wp:wrapNone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23390" cy="11887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leftMargin">
            <wp:posOffset>190500</wp:posOffset>
          </wp:positionH>
          <wp:positionV relativeFrom="page">
            <wp:posOffset>374650</wp:posOffset>
          </wp:positionV>
          <wp:extent cx="1933575" cy="504825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5048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">
    <w:lvl w:ilvl="0">
      <w:start w:val="1"/>
      <w:numFmt w:val="bullet"/>
      <w:lvlText w:val="⮚"/>
      <w:lvlJc w:val="left"/>
      <w:pPr>
        <w:ind w:left="1854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✔"/>
      <w:lvlJc w:val="left"/>
      <w:pPr>
        <w:ind w:left="2062" w:hanging="360"/>
      </w:pPr>
      <w:rPr>
        <w:rFonts w:ascii="Noto Sans Symbols" w:cs="Noto Sans Symbols" w:eastAsia="Noto Sans Symbols" w:hAnsi="Noto Sans Symbols"/>
        <w:b w:val="1"/>
        <w:i w:val="1"/>
        <w:vertAlign w:val="baseline"/>
      </w:rPr>
    </w:lvl>
    <w:lvl w:ilvl="1">
      <w:start w:val="1"/>
      <w:numFmt w:val="bullet"/>
      <w:lvlText w:val="o"/>
      <w:lvlJc w:val="left"/>
      <w:pPr>
        <w:ind w:left="2639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359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4079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799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519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239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959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679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zh-CN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zh-CN" w:val="es-E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10" Type="http://schemas.openxmlformats.org/officeDocument/2006/relationships/font" Target="fonts/CenturyGothic-boldItalic.ttf"/><Relationship Id="rId9" Type="http://schemas.openxmlformats.org/officeDocument/2006/relationships/font" Target="fonts/CenturyGothic-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Relationship Id="rId7" Type="http://schemas.openxmlformats.org/officeDocument/2006/relationships/font" Target="fonts/CenturyGothic-regular.ttf"/><Relationship Id="rId8" Type="http://schemas.openxmlformats.org/officeDocument/2006/relationships/font" Target="fonts/CenturyGothic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nuFghcUt5/fbbDh1XXWM23WE2Q==">CgMxLjA4AHIhMXlNaEE1b0JVWF9teHFrOUdGSUgxRUVFaU5mNzhGX3Zz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2023-04-28T21:24:00Z</dcterms:created>
  <dc:creator>Diego Panozzo</dc:creator>
</cp:coreProperties>
</file>