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8A" w:rsidRDefault="005D358A" w:rsidP="005D358A">
      <w:pPr>
        <w:jc w:val="center"/>
        <w:rPr>
          <w:b/>
          <w:i/>
          <w:sz w:val="24"/>
          <w:u w:val="single"/>
          <w:lang w:val="es-AR"/>
        </w:rPr>
      </w:pPr>
      <w:r w:rsidRPr="005D358A">
        <w:rPr>
          <w:b/>
          <w:i/>
          <w:sz w:val="24"/>
          <w:u w:val="single"/>
          <w:lang w:val="es-AR"/>
        </w:rPr>
        <w:t>Bases para la presentación de proyectos</w:t>
      </w:r>
    </w:p>
    <w:p w:rsidR="005D358A" w:rsidRPr="005D358A" w:rsidRDefault="005D358A" w:rsidP="005D358A">
      <w:pPr>
        <w:jc w:val="center"/>
        <w:rPr>
          <w:b/>
          <w:i/>
          <w:sz w:val="24"/>
          <w:u w:val="single"/>
          <w:lang w:val="es-AR"/>
        </w:rPr>
      </w:pP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La Rectoría y Asesoría Pedagógica de la escuela secundaria de adultos y su anexo N° 27 comunica a los interesados en la presentación de proyectos pedagógicos</w:t>
      </w:r>
      <w:r>
        <w:rPr>
          <w:lang w:val="es-AR"/>
        </w:rPr>
        <w:t xml:space="preserve"> las bases para su presentación: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*Caratula: escuela secundaria N°; CUE N°; datos del responsable de la presentación; correo electrónico.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*Fundamentación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*Objetivos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*Propósitos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*Posibles recorridos para llevar a cabo el vigente proyecto. </w:t>
      </w:r>
    </w:p>
    <w:p w:rsidR="005D358A" w:rsidRDefault="005D358A" w:rsidP="005D358A">
      <w:r>
        <w:t>*</w:t>
      </w:r>
      <w:proofErr w:type="spellStart"/>
      <w:r>
        <w:t>Docente</w:t>
      </w:r>
      <w:proofErr w:type="spellEnd"/>
      <w:r>
        <w:t xml:space="preserve"> a cargo</w:t>
      </w:r>
    </w:p>
    <w:p w:rsidR="005D358A" w:rsidRDefault="005D358A" w:rsidP="005D358A">
      <w:r>
        <w:t>*</w:t>
      </w:r>
      <w:proofErr w:type="spellStart"/>
      <w:r>
        <w:t>Destinatarios</w:t>
      </w:r>
      <w:proofErr w:type="spellEnd"/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*Cantidad de horas y curso/s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*Estrategias metodológicas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*Evaluación, diferenciación entre criterios e instrumentos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*Recursos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*Bibliografía          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Requisitos fundamentales para la presentación: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*Curriculum Vitae 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>*Antecedentes culturales.</w:t>
      </w:r>
    </w:p>
    <w:p w:rsidR="005D358A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El Consejo Institucional es el responsable de la evaluación de los proyectos presentados, los que se ajustaran </w:t>
      </w:r>
      <w:r>
        <w:rPr>
          <w:lang w:val="es-AR"/>
        </w:rPr>
        <w:t xml:space="preserve">al art. 147 de la resolución 2300/22. </w:t>
      </w:r>
    </w:p>
    <w:p w:rsidR="00394003" w:rsidRPr="005D358A" w:rsidRDefault="005D358A" w:rsidP="005D358A">
      <w:pPr>
        <w:rPr>
          <w:lang w:val="es-AR"/>
        </w:rPr>
      </w:pPr>
      <w:r w:rsidRPr="005D358A">
        <w:rPr>
          <w:lang w:val="es-AR"/>
        </w:rPr>
        <w:t xml:space="preserve">Cuando el proyecto no reúna los requisitos mínimos y exista prioridad del título docente, el Consejo Institucional, podrá solicitar al aspirante que rehaga o adecue el mismo a los requerimientos institucionales. En caso de persistir tal situación se </w:t>
      </w:r>
      <w:r w:rsidRPr="005D358A">
        <w:rPr>
          <w:lang w:val="es-AR"/>
        </w:rPr>
        <w:t>continuará</w:t>
      </w:r>
      <w:r w:rsidRPr="005D358A">
        <w:rPr>
          <w:lang w:val="es-AR"/>
        </w:rPr>
        <w:t xml:space="preserve"> con el orden de mérito establecido.</w:t>
      </w:r>
      <w:bookmarkStart w:id="0" w:name="_GoBack"/>
      <w:bookmarkEnd w:id="0"/>
    </w:p>
    <w:sectPr w:rsidR="00394003" w:rsidRPr="005D358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83" w:rsidRDefault="00241483" w:rsidP="005D358A">
      <w:pPr>
        <w:spacing w:after="0" w:line="240" w:lineRule="auto"/>
      </w:pPr>
      <w:r>
        <w:separator/>
      </w:r>
    </w:p>
  </w:endnote>
  <w:endnote w:type="continuationSeparator" w:id="0">
    <w:p w:rsidR="00241483" w:rsidRDefault="00241483" w:rsidP="005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83" w:rsidRDefault="00241483" w:rsidP="005D358A">
      <w:pPr>
        <w:spacing w:after="0" w:line="240" w:lineRule="auto"/>
      </w:pPr>
      <w:r>
        <w:separator/>
      </w:r>
    </w:p>
  </w:footnote>
  <w:footnote w:type="continuationSeparator" w:id="0">
    <w:p w:rsidR="00241483" w:rsidRDefault="00241483" w:rsidP="005D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8A" w:rsidRPr="004C4227" w:rsidRDefault="005D358A" w:rsidP="005D358A">
    <w:pPr>
      <w:pBdr>
        <w:top w:val="single" w:sz="4" w:space="0" w:color="000000"/>
        <w:bottom w:val="single" w:sz="4" w:space="1" w:color="000000"/>
      </w:pBdr>
      <w:tabs>
        <w:tab w:val="left" w:pos="1600"/>
        <w:tab w:val="center" w:pos="4419"/>
      </w:tabs>
      <w:spacing w:line="240" w:lineRule="auto"/>
      <w:ind w:left="-142" w:firstLine="142"/>
      <w:jc w:val="center"/>
      <w:rPr>
        <w:rFonts w:ascii="Gabriola" w:eastAsia="Times New Roman" w:hAnsi="Gabriola" w:cs="Footlight MT Light"/>
        <w:sz w:val="18"/>
        <w:szCs w:val="18"/>
      </w:rPr>
    </w:pPr>
    <w:r w:rsidRPr="005D358A">
      <w:rPr>
        <w:rFonts w:ascii="Gabriola" w:eastAsia="Times New Roman" w:hAnsi="Gabriola" w:cs="Harrington"/>
        <w:sz w:val="18"/>
        <w:szCs w:val="18"/>
        <w:lang w:val="es-AR"/>
      </w:rPr>
      <w:t xml:space="preserve">Escuela Secundaria de Adultos N°27 y Anexo Secundaria Orientada. </w:t>
    </w:r>
    <w:r w:rsidRPr="005D358A">
      <w:rPr>
        <w:rFonts w:ascii="Gabriola" w:eastAsia="Times New Roman" w:hAnsi="Gabriola" w:cs="Harrington"/>
        <w:sz w:val="18"/>
        <w:szCs w:val="18"/>
        <w:lang w:val="es-AR"/>
      </w:rPr>
      <w:br/>
    </w:r>
    <w:r w:rsidRPr="005D358A">
      <w:rPr>
        <w:rFonts w:ascii="Gabriola" w:eastAsia="Times New Roman" w:hAnsi="Gabriola" w:cs="Footlight MT Light"/>
        <w:sz w:val="18"/>
        <w:szCs w:val="18"/>
        <w:lang w:val="es-AR"/>
      </w:rPr>
      <w:t xml:space="preserve">Avenida Entre Ríos 248. Mail: </w:t>
    </w:r>
    <w:hyperlink r:id="rId1" w:history="1">
      <w:r w:rsidRPr="005D358A">
        <w:rPr>
          <w:rStyle w:val="Hipervnculo"/>
          <w:rFonts w:ascii="Gabriola" w:eastAsia="Times New Roman" w:hAnsi="Gabriola" w:cs="Footlight MT Light"/>
          <w:sz w:val="18"/>
          <w:szCs w:val="18"/>
          <w:lang w:val="es-AR"/>
        </w:rPr>
        <w:t>esa27.pn@entrerios.edu.ar</w:t>
      </w:r>
    </w:hyperlink>
    <w:r w:rsidRPr="005D358A">
      <w:rPr>
        <w:rFonts w:ascii="Gabriola" w:eastAsia="Times New Roman" w:hAnsi="Gabriola" w:cs="Footlight MT Light"/>
        <w:sz w:val="18"/>
        <w:szCs w:val="18"/>
        <w:lang w:val="es-AR"/>
      </w:rPr>
      <w:t xml:space="preserve"> </w:t>
    </w:r>
    <w:hyperlink r:id="rId2" w:history="1"/>
    <w:r w:rsidRPr="005D358A">
      <w:rPr>
        <w:rFonts w:ascii="Gabriola" w:eastAsia="Times New Roman" w:hAnsi="Gabriola" w:cs="Footlight MT Light"/>
        <w:sz w:val="18"/>
        <w:szCs w:val="18"/>
        <w:lang w:val="es-AR"/>
      </w:rPr>
      <w:t xml:space="preserve"> (3127) Villa Hernandarias. </w:t>
    </w:r>
    <w:r>
      <w:rPr>
        <w:rFonts w:ascii="Gabriola" w:eastAsia="Times New Roman" w:hAnsi="Gabriola" w:cs="Footlight MT Light"/>
        <w:sz w:val="18"/>
        <w:szCs w:val="18"/>
      </w:rPr>
      <w:t>Entre Ríos</w:t>
    </w:r>
  </w:p>
  <w:p w:rsidR="005D358A" w:rsidRDefault="005D3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A"/>
    <w:rsid w:val="00241483"/>
    <w:rsid w:val="00394003"/>
    <w:rsid w:val="005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DD6A"/>
  <w15:chartTrackingRefBased/>
  <w15:docId w15:val="{0066ECE1-2F17-4FA8-957E-6A6F2ABC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58A"/>
  </w:style>
  <w:style w:type="paragraph" w:styleId="Piedepgina">
    <w:name w:val="footer"/>
    <w:basedOn w:val="Normal"/>
    <w:link w:val="PiedepginaCar"/>
    <w:uiPriority w:val="99"/>
    <w:unhideWhenUsed/>
    <w:rsid w:val="005D3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58A"/>
  </w:style>
  <w:style w:type="character" w:styleId="Hipervnculo">
    <w:name w:val="Hyperlink"/>
    <w:basedOn w:val="Fuentedeprrafopredeter"/>
    <w:uiPriority w:val="99"/>
    <w:unhideWhenUsed/>
    <w:rsid w:val="005D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rnandariasesa27@gmail.com" TargetMode="External"/><Relationship Id="rId1" Type="http://schemas.openxmlformats.org/officeDocument/2006/relationships/hyperlink" Target="mailto:esa27.pn@entrerios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InKulpado666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2024-03-04T12:01:00Z</dcterms:created>
  <dcterms:modified xsi:type="dcterms:W3CDTF">2024-03-04T12:06:00Z</dcterms:modified>
</cp:coreProperties>
</file>